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cs="Times New Roman"/>
          <w:b/>
          <w:i w:val="0"/>
          <w:color w:val="6D1A1F"/>
          <w:sz w:val="32"/>
        </w:rPr>
        <w:t>MUTUAL NON-DISCLOSURE AGREEMENT</w:t>
      </w:r>
    </w:p>
    <w:p>
      <w:pPr>
        <w:spacing w:after="120"/>
        <w:jc w:val="both"/>
      </w:pPr>
      <w:r>
        <w:rPr>
          <w:rFonts w:ascii="Times New Roman" w:hAnsi="Times New Roman" w:cs="Times New Roman"/>
          <w:b w:val="0"/>
          <w:i w:val="0"/>
        </w:rPr>
        <w:t>This Mutual Non-Disclosure Agreement (the "Agreement") is entered into on 14 October 2026 BETWEEN Brightline Software Private Limited, having its address at 4th Floor, Tower B, Cyber Park, Sector 39, Gurugram, Haryana 122001 AND Kavach Analytics LLP, having its address at 201, Prestige Meridian, MG Road, Bengaluru, Karnataka 560001. Each is a "Party" and together the "Parties". Each Party may disclose ("Disclosing Party") and receive ("Receiving Party") Confidential Information.</w:t>
      </w:r>
    </w:p>
    <w:p>
      <w:pPr>
        <w:spacing w:after="80"/>
      </w:pPr>
      <w:r>
        <w:rPr>
          <w:rFonts w:ascii="Times New Roman" w:hAnsi="Times New Roman" w:cs="Times New Roman"/>
          <w:b/>
          <w:i w:val="0"/>
          <w:color w:val="6D1A1F"/>
        </w:rPr>
        <w:t>1. PURPOSE</w:t>
      </w:r>
    </w:p>
    <w:p>
      <w:pPr>
        <w:spacing w:after="120"/>
        <w:jc w:val="both"/>
      </w:pPr>
      <w:r>
        <w:rPr>
          <w:rFonts w:ascii="Times New Roman" w:hAnsi="Times New Roman" w:cs="Times New Roman"/>
          <w:b w:val="0"/>
          <w:i w:val="0"/>
        </w:rPr>
        <w:t>The Parties wish to share information for evaluating a possible joint development of a retail analytics product (the "Purpose").</w:t>
      </w:r>
    </w:p>
    <w:p>
      <w:pPr>
        <w:spacing w:after="80"/>
      </w:pPr>
      <w:r>
        <w:rPr>
          <w:rFonts w:ascii="Times New Roman" w:hAnsi="Times New Roman" w:cs="Times New Roman"/>
          <w:b/>
          <w:i w:val="0"/>
          <w:color w:val="6D1A1F"/>
        </w:rPr>
        <w:t>2. CONFIDENTIAL INFORMATION</w:t>
      </w:r>
    </w:p>
    <w:p>
      <w:pPr>
        <w:spacing w:after="120"/>
        <w:jc w:val="both"/>
      </w:pPr>
      <w:r>
        <w:rPr>
          <w:rFonts w:ascii="Times New Roman" w:hAnsi="Times New Roman" w:cs="Times New Roman"/>
          <w:b w:val="0"/>
          <w:i w:val="0"/>
        </w:rPr>
        <w:t>"Confidential Information" means all non-public business, technical, financial and customer information disclosed by one Party to the other, in any form, that is marked confidential or would reasonably be understood to be confidential. It does not include information that: (a) is or becomes public without breach of this Agreement; (b) was lawfully known to the Receiving Party before disclosure; (c) is received from a third party without a duty of confidence; or (d) is independently developed without use of the Confidential Information.</w:t>
      </w:r>
    </w:p>
    <w:p>
      <w:pPr>
        <w:spacing w:after="80"/>
      </w:pPr>
      <w:r>
        <w:rPr>
          <w:rFonts w:ascii="Times New Roman" w:hAnsi="Times New Roman" w:cs="Times New Roman"/>
          <w:b/>
          <w:i w:val="0"/>
          <w:color w:val="6D1A1F"/>
        </w:rPr>
        <w:t>3. OBLIGATIONS</w:t>
      </w:r>
    </w:p>
    <w:p>
      <w:pPr>
        <w:spacing w:after="120"/>
        <w:ind w:left="510" w:hanging="340"/>
        <w:jc w:val="both"/>
      </w:pPr>
      <w:r>
        <w:rPr>
          <w:rFonts w:ascii="Times New Roman" w:hAnsi="Times New Roman" w:cs="Times New Roman"/>
          <w:b w:val="0"/>
          <w:i w:val="0"/>
        </w:rPr>
        <w:t>1.  The Receiving Party shall use Confidential Information only for the Purpose.</w:t>
      </w:r>
    </w:p>
    <w:p>
      <w:pPr>
        <w:spacing w:after="120"/>
        <w:ind w:left="510" w:hanging="340"/>
        <w:jc w:val="both"/>
      </w:pPr>
      <w:r>
        <w:rPr>
          <w:rFonts w:ascii="Times New Roman" w:hAnsi="Times New Roman" w:cs="Times New Roman"/>
          <w:b w:val="0"/>
          <w:i w:val="0"/>
        </w:rPr>
        <w:t>2.  The Receiving Party shall not disclose Confidential Information to anyone except its employees, advisers and contractors who need to know it for the Purpose and are bound by similar confidentiality duties.</w:t>
      </w:r>
    </w:p>
    <w:p>
      <w:pPr>
        <w:spacing w:after="120"/>
        <w:ind w:left="510" w:hanging="340"/>
        <w:jc w:val="both"/>
      </w:pPr>
      <w:r>
        <w:rPr>
          <w:rFonts w:ascii="Times New Roman" w:hAnsi="Times New Roman" w:cs="Times New Roman"/>
          <w:b w:val="0"/>
          <w:i w:val="0"/>
        </w:rPr>
        <w:t>3.  The Receiving Party shall protect Confidential Information with at least the care it uses for its own confidential information, and not less than reasonable care.</w:t>
      </w:r>
    </w:p>
    <w:p>
      <w:pPr>
        <w:spacing w:after="120"/>
        <w:ind w:left="510" w:hanging="340"/>
        <w:jc w:val="both"/>
      </w:pPr>
      <w:r>
        <w:rPr>
          <w:rFonts w:ascii="Times New Roman" w:hAnsi="Times New Roman" w:cs="Times New Roman"/>
          <w:b w:val="0"/>
          <w:i w:val="0"/>
        </w:rPr>
        <w:t>4.  If disclosure is required by law or by a court or regulator, the Receiving Party may disclose only what is required, after informing the Disclosing Party where lawful.</w:t>
      </w:r>
    </w:p>
    <w:p>
      <w:pPr>
        <w:spacing w:after="80"/>
      </w:pPr>
      <w:r>
        <w:rPr>
          <w:rFonts w:ascii="Times New Roman" w:hAnsi="Times New Roman" w:cs="Times New Roman"/>
          <w:b/>
          <w:i w:val="0"/>
          <w:color w:val="6D1A1F"/>
        </w:rPr>
        <w:t>4. TERM</w:t>
      </w:r>
    </w:p>
    <w:p>
      <w:pPr>
        <w:spacing w:after="120"/>
        <w:jc w:val="both"/>
      </w:pPr>
      <w:r>
        <w:rPr>
          <w:rFonts w:ascii="Times New Roman" w:hAnsi="Times New Roman" w:cs="Times New Roman"/>
          <w:b w:val="0"/>
          <w:i w:val="0"/>
        </w:rPr>
        <w:t>The obligations in this Agreement continue for three years from the date of each disclosure, and for trade secrets for as long as they remain trade secrets.</w:t>
      </w:r>
    </w:p>
    <w:p>
      <w:pPr>
        <w:spacing w:after="80"/>
      </w:pPr>
      <w:r>
        <w:rPr>
          <w:rFonts w:ascii="Times New Roman" w:hAnsi="Times New Roman" w:cs="Times New Roman"/>
          <w:b/>
          <w:i w:val="0"/>
          <w:color w:val="6D1A1F"/>
        </w:rPr>
        <w:t>5. RETURN OF INFORMATION</w:t>
      </w:r>
    </w:p>
    <w:p>
      <w:pPr>
        <w:spacing w:after="120"/>
        <w:jc w:val="both"/>
      </w:pPr>
      <w:r>
        <w:rPr>
          <w:rFonts w:ascii="Times New Roman" w:hAnsi="Times New Roman" w:cs="Times New Roman"/>
          <w:b w:val="0"/>
          <w:i w:val="0"/>
        </w:rPr>
        <w:t>On request or at the end of discussions, the Receiving Party shall return or destroy Confidential Information and confirm this in writing, except copies it must keep by law.</w:t>
      </w:r>
    </w:p>
    <w:p>
      <w:pPr>
        <w:spacing w:after="80"/>
      </w:pPr>
      <w:r>
        <w:rPr>
          <w:rFonts w:ascii="Times New Roman" w:hAnsi="Times New Roman" w:cs="Times New Roman"/>
          <w:b/>
          <w:i w:val="0"/>
          <w:color w:val="6D1A1F"/>
        </w:rPr>
        <w:t>6. NO LICENCE AND NO OBLIGATION</w:t>
      </w:r>
    </w:p>
    <w:p>
      <w:pPr>
        <w:spacing w:after="120"/>
        <w:jc w:val="both"/>
      </w:pPr>
      <w:r>
        <w:rPr>
          <w:rFonts w:ascii="Times New Roman" w:hAnsi="Times New Roman" w:cs="Times New Roman"/>
          <w:b w:val="0"/>
          <w:i w:val="0"/>
        </w:rPr>
        <w:t>No licence or ownership right is granted by this Agreement. Neither Party is obliged to enter into any further transaction.</w:t>
      </w:r>
    </w:p>
    <w:p>
      <w:pPr>
        <w:spacing w:after="80"/>
      </w:pPr>
      <w:r>
        <w:rPr>
          <w:rFonts w:ascii="Times New Roman" w:hAnsi="Times New Roman" w:cs="Times New Roman"/>
          <w:b/>
          <w:i w:val="0"/>
          <w:color w:val="6D1A1F"/>
        </w:rPr>
        <w:t>7. REMEDIES</w:t>
      </w:r>
    </w:p>
    <w:p>
      <w:pPr>
        <w:spacing w:after="120"/>
        <w:jc w:val="both"/>
      </w:pPr>
      <w:r>
        <w:rPr>
          <w:rFonts w:ascii="Times New Roman" w:hAnsi="Times New Roman" w:cs="Times New Roman"/>
          <w:b w:val="0"/>
          <w:i w:val="0"/>
        </w:rPr>
        <w:t>Each Party agrees that a breach may cause harm for which damages may not be an adequate remedy, and the injured Party may seek an injunction in addition to other remedies available in law.</w:t>
      </w:r>
    </w:p>
    <w:p>
      <w:pPr>
        <w:spacing w:after="80"/>
      </w:pPr>
      <w:r>
        <w:rPr>
          <w:rFonts w:ascii="Times New Roman" w:hAnsi="Times New Roman" w:cs="Times New Roman"/>
          <w:b/>
          <w:i w:val="0"/>
          <w:color w:val="6D1A1F"/>
        </w:rPr>
        <w:t>8. GOVERNING LAW</w:t>
      </w:r>
    </w:p>
    <w:p>
      <w:pPr>
        <w:spacing w:after="120"/>
        <w:jc w:val="both"/>
      </w:pPr>
      <w:r>
        <w:rPr>
          <w:rFonts w:ascii="Times New Roman" w:hAnsi="Times New Roman" w:cs="Times New Roman"/>
          <w:b w:val="0"/>
          <w:i w:val="0"/>
        </w:rPr>
        <w:t>This Agreement is governed by the laws of India. Courts at Gurugram shall have exclusive jurisdiction.</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For Brightline Software Private Limited</w:t>
            </w:r>
          </w:p>
          <w:p>
            <w:r>
              <w:rPr>
                <w:b/>
              </w:rPr>
              <w:t>Ritika Anand, Director</w:t>
            </w:r>
          </w:p>
        </w:tc>
        <w:tc>
          <w:tcPr>
            <w:tcW w:type="dxa" w:w="4649"/>
          </w:tcPr>
          <w:p>
            <w:r>
              <w:br/>
              <w:br/>
              <w:t>__________________________</w:t>
            </w:r>
          </w:p>
          <w:p>
            <w:r>
              <w:rPr>
                <w:sz w:val="18"/>
              </w:rPr>
              <w:t>For Kavach Analytics LLP</w:t>
            </w:r>
          </w:p>
          <w:p>
            <w:r>
              <w:rPr>
                <w:b/>
              </w:rPr>
              <w:t>Arjun Rao, Designated Partner</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120"/>
      </w:pPr>
      <w:r>
        <w:rPr>
          <w:rFonts w:ascii="Times New Roman" w:hAnsi="Times New Roman" w:cs="Times New Roman"/>
          <w:b w:val="0"/>
          <w:i w:val="0"/>
          <w:color w:val="5B4A3D"/>
          <w:sz w:val="18"/>
        </w:rPr>
        <w:t>Stamp duty, if payable on this document in your State: Rs. ______________ (stamp paper / e-stamp No. ______________)</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