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LEASE DEED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Lease Deed is executed at Delhi on 20 November 2026 BETWEEN Mahesh Gupta, S/o Shri Ramesh Gupta, residing at C-12, Prashant Vihar, Rohini, Delhi 110085 (the "Lessor") AND Brightway Retail Private Limited, through its authorised signatory Mr. Kunal Bose, a company incorporated under the Companies Act, 2013, having its address at 7th Floor, Infinity Tower, Salt Lake Sector V, Kolkata 700091 (the "Lessee").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The Lessor hereby grants to the Lessee a lease of Entire ground floor of the building at C-12, Prashant Vihar, Rohini, Delhi 110085, covered area about 1,800 square feet (the "Premises") on the following terms: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Term: three years commencing from 1 December 2026, renewable on mutually agreed terms by a fresh registered deed.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Rent: Rs. 90,000 (Rupees ninety thousand only) per month, payable in advance by the 7th of each month, subject to escalation of 5 percent on the existing rent at the end of every twelve months. Taxes on rent, if applicable, shall be paid as per law.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Security deposit: Rs. 5,40,000 (Rupees five lakh forty thousand only), interest free, refundable on expiry or termination after adjusting dues.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Lock-in: Neither party shall terminate during the first eighteen months except for breach. After that, either party may terminate by three months written notice.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Use: The Premises shall be used only for retail store and related office use and in compliance with applicable laws and licences.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6.  Maintenance: Structural repairs by the Lessor; internal upkeep and fit-outs by the Lessee.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7.  No subletting: The Lessee shall not sublet or assign the Premises without written consent of the Lessor.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8.  Handover: On expiry or termination the Lessee shall hand over vacant possession in good condition, subject to normal wear and tear.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9.  Registration: This deed shall be registered under the Registration Act, 1908. Stamp duty and registration fees shall be borne by ______________ as agreed.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10.  Disputes: Courts at Delhi shall have jurisdiction.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Lessor</w:t>
            </w:r>
          </w:p>
          <w:p>
            <w:r>
              <w:rPr>
                <w:b/>
              </w:rPr>
              <w:t>Mahesh Gupta</w:t>
            </w:r>
          </w:p>
        </w:tc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Lessee</w:t>
            </w:r>
          </w:p>
          <w:p>
            <w:r>
              <w:rPr>
                <w:b/>
              </w:rPr>
              <w:t>Brightway Retail Private Limited, through its authorised signatory Mr. Kunal Bose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  <w:color w:val="6D1A1F"/>
        </w:rPr>
        <w:t>WITNESSES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1.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>2. Name: ______________________</w:t>
      </w:r>
    </w:p>
    <w:p>
      <w:pPr>
        <w:spacing w:after="40"/>
      </w:pPr>
      <w:r>
        <w:rPr>
          <w:rFonts w:ascii="Times New Roman" w:hAnsi="Times New Roman" w:cs="Times New Roman"/>
          <w:b w:val="0"/>
          <w:i w:val="0"/>
        </w:rPr>
        <w:t xml:space="preserve">    Address: ______________________</w:t>
      </w:r>
    </w:p>
    <w:p>
      <w:pPr>
        <w:spacing w:after="160"/>
      </w:pPr>
      <w:r>
        <w:rPr>
          <w:rFonts w:ascii="Times New Roman" w:hAnsi="Times New Roman" w:cs="Times New Roman"/>
          <w:b w:val="0"/>
          <w:i w:val="0"/>
        </w:rPr>
        <w:t xml:space="preserve">    Signature: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REGISTRATION ENDORSEMENT (where required)</w:t>
            </w:r>
          </w:p>
          <w:p>
            <w:r>
              <w:rPr>
                <w:sz w:val="18"/>
              </w:rPr>
              <w:t>Presented at the office of the Sub-Registrar ______________ on ______________</w:t>
            </w:r>
          </w:p>
          <w:p>
            <w:r>
              <w:rPr>
                <w:sz w:val="18"/>
              </w:rPr>
              <w:t>Registered as Document No. ______________   Book No. ______________   Volume ______________</w:t>
            </w:r>
          </w:p>
          <w:p>
            <w:r>
              <w:rPr>
                <w:sz w:val="18"/>
              </w:rPr>
              <w:t>Registration fee and stamp duty as per the rules of the State: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A lease of immovable property for any term exceeding one year, from year to year, or reserving a yearly rent can be made only by a registered instrument (section 107, Transfer of Property Act, 1882 and section 17, Registration Act, 1908).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DEED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